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MOCIÓ DE 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XXXXXX (posar nom d’entitat registrada al municipi) </w:t>
      </w:r>
      <w:r w:rsidDel="00000000" w:rsidR="00000000" w:rsidRPr="00000000">
        <w:rPr>
          <w:b w:val="1"/>
          <w:sz w:val="26"/>
          <w:szCs w:val="26"/>
          <w:rtl w:val="0"/>
        </w:rPr>
        <w:t xml:space="preserve">I LA COORDINADORA D’ONG SOLIDÀRIES DE COMARQUES GIRONINES EN SUPORT AL POBLE PALESTÍ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EXPOSICIÓ DE MOTIUS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Des de la matinada del dissabte 7 d’octubre estem sent testimonis de l'enèsima escalada en el conflicte que es porta desenvolupant des de fa 75 anys a Palestina i que rau</w:t>
      </w:r>
      <w:r w:rsidDel="00000000" w:rsidR="00000000" w:rsidRPr="00000000">
        <w:rPr>
          <w:color w:val="2a2a2b"/>
          <w:rtl w:val="0"/>
        </w:rPr>
        <w:t xml:space="preserve"> en l’ocupació militar israeliana als territoris palestins i els abusos comesos durant dècades per l’estat israelià i el seu règim d’apartheid contra la població palestina: assassinats sumaris, empresonaments, demolició de llars i infraestructures palestines, limitació de la llibertat de moviment, etc. Unes violacions dels drets humans, polítics i socials que han comptat amb el beneplàcit de la majoria de la comunitat internacional.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L’atac de Hamàs ha estat respost de manera asimètrica per l’estat d’Israel, i des</w:t>
      </w:r>
      <w:r w:rsidDel="00000000" w:rsidR="00000000" w:rsidRPr="00000000">
        <w:rPr>
          <w:rtl w:val="0"/>
        </w:rPr>
        <w:t xml:space="preserve">prés d’un mes d’atacs contra objectius civils, els bombardejos de l’exèrcit israelià estan deixant xifres esfereïdores: més d'11.000 morts (molts dels quals nadons), 25.000 ferits, més de 200.000 habitatges destruïts, i prop d’un milió i mig de persones desplaçades que, amb els passos fronterers tancats, no poden fugir i són les víctimes innocents d’aquesta situació. Cal tenir present que l'atac directe sobre objectius civils, més d’inadmissible i reprovable, és considerat un crim de guerra pel dret internacional. Els atacs a infants i nadons, les escoles, els hospitals, el personal humanitari/sanitari, els campaments de refugiats no poden ser objectius de cap guerra.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Com en tots els conflictes del món, la solució al conflicte entre l’Estat d’Israel i el poble palestí ha de venir per la via del diàleg i la negociació. Per a la seva part, el Consell de Seguretat de l’ONU ha cridat a israelians i palestins a restaurar l’alto el foc i a protegir la població civil en compliment del dret internacional.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La ciutadania de comarques gironines s’ha pronunciat, mostrant el rebuig a la guerra i donant suport al poble palestí amb concentracions a moltes viles i ciutats de la demarcació. En aquest sentit, els ajuntaments, com a les institucions més properes a la ciutadania han de posicionar-se també exigint l'alto el foc, el cessament de les hostilitats i l'entrada de subministraments i ajuda humanitària per la població civil de Gaza.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ACORDS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És per tot això que des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XXXX (posar nom entitat)</w:t>
      </w:r>
      <w:r w:rsidDel="00000000" w:rsidR="00000000" w:rsidRPr="00000000">
        <w:rPr>
          <w:rtl w:val="0"/>
        </w:rPr>
        <w:t xml:space="preserve"> i la Coordinadora d’ONG Solidàries, demanem al ple de l’Ajuntament l’aprovació dels següents ACORDS: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PRIMER</w:t>
      </w:r>
      <w:r w:rsidDel="00000000" w:rsidR="00000000" w:rsidRPr="00000000">
        <w:rPr>
          <w:rtl w:val="0"/>
        </w:rPr>
        <w:t xml:space="preserve">.- </w:t>
      </w:r>
      <w:r w:rsidDel="00000000" w:rsidR="00000000" w:rsidRPr="00000000">
        <w:rPr>
          <w:rtl w:val="0"/>
        </w:rPr>
        <w:t xml:space="preserve">Reiterar el seu compromís amb la defensa de tots els drets recollits a la Declaració Universal dels Drets Humans per a totes les persones.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SEGON.- </w:t>
      </w:r>
      <w:r w:rsidDel="00000000" w:rsidR="00000000" w:rsidRPr="00000000">
        <w:rPr>
          <w:rtl w:val="0"/>
        </w:rPr>
        <w:t xml:space="preserve">Pressionar per l’obertura de corredors humanitaris perquè l’ajuda humanitària pugui arribar a la població afectada, i es garanteixi els subministraments elèctrics, d’aigua, aliments, equipaments i productes sanitaris arriben als residents a Gaza.</w:t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TERCER.-</w:t>
      </w:r>
      <w:r w:rsidDel="00000000" w:rsidR="00000000" w:rsidRPr="00000000">
        <w:rPr>
          <w:rtl w:val="0"/>
        </w:rPr>
        <w:t xml:space="preserve"> Posicionar-se institucionalment a favor de l’alto el foc, la resolució pacífica d’aquest conflicte i el suport al poble palestí i a la seva sobirania.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QUART.-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Reclamar l’aplicació del dret internacional i el compliment de les resolucions de l'ONU referents al retorn dels refugiats palestins, la fi dels assentaments il·legals i la retirada de les tropes israelianes dels territoris ocupats.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Girona(posar el nom del municipi), XXX </w:t>
      </w:r>
      <w:r w:rsidDel="00000000" w:rsidR="00000000" w:rsidRPr="00000000">
        <w:rPr>
          <w:rtl w:val="0"/>
        </w:rPr>
        <w:t xml:space="preserve">de novembre de 2023.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-342899</wp:posOffset>
          </wp:positionV>
          <wp:extent cx="1062038" cy="804467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038" cy="8044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